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B6D" w14:textId="77777777" w:rsidR="0017456A" w:rsidRDefault="0017456A" w:rsidP="0017456A">
      <w:pPr>
        <w:tabs>
          <w:tab w:val="num" w:pos="720"/>
        </w:tabs>
        <w:spacing w:after="0" w:line="240" w:lineRule="auto"/>
        <w:ind w:left="720" w:hanging="360"/>
      </w:pPr>
    </w:p>
    <w:p w14:paraId="3CD36075" w14:textId="77777777" w:rsidR="0017456A" w:rsidRDefault="0017456A" w:rsidP="0017456A">
      <w:pPr>
        <w:tabs>
          <w:tab w:val="num" w:pos="720"/>
        </w:tabs>
        <w:spacing w:after="0" w:line="240" w:lineRule="auto"/>
        <w:ind w:left="720" w:hanging="360"/>
      </w:pPr>
    </w:p>
    <w:p w14:paraId="66B42514" w14:textId="17CB65A0" w:rsidR="0017456A" w:rsidRPr="0017456A" w:rsidRDefault="0017456A" w:rsidP="0017456A">
      <w:pPr>
        <w:pStyle w:val="Heading1"/>
        <w:jc w:val="center"/>
        <w:rPr>
          <w:b/>
          <w:bCs/>
          <w:color w:val="000000" w:themeColor="text1"/>
        </w:rPr>
      </w:pPr>
      <w:r w:rsidRPr="0017456A">
        <w:rPr>
          <w:b/>
          <w:bCs/>
          <w:color w:val="000000" w:themeColor="text1"/>
        </w:rPr>
        <w:t>Minutes</w:t>
      </w:r>
    </w:p>
    <w:p w14:paraId="39DDF9F7" w14:textId="77777777" w:rsidR="0017456A" w:rsidRDefault="0017456A" w:rsidP="0017456A">
      <w:pPr>
        <w:tabs>
          <w:tab w:val="num" w:pos="720"/>
        </w:tabs>
        <w:spacing w:after="0" w:line="240" w:lineRule="auto"/>
        <w:ind w:left="720" w:hanging="360"/>
        <w:jc w:val="center"/>
      </w:pPr>
    </w:p>
    <w:p w14:paraId="25EEE937" w14:textId="24F89028" w:rsidR="00667426" w:rsidRPr="00667426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Meeting </w:t>
      </w:r>
      <w:r w:rsidR="003A7F93">
        <w:rPr>
          <w:rFonts w:eastAsia="Times New Roman"/>
        </w:rPr>
        <w:t>s</w:t>
      </w:r>
      <w:r>
        <w:rPr>
          <w:rFonts w:eastAsia="Times New Roman"/>
        </w:rPr>
        <w:t xml:space="preserve">tarted </w:t>
      </w:r>
      <w:r w:rsidR="003B0D85">
        <w:rPr>
          <w:rFonts w:eastAsia="Times New Roman"/>
        </w:rPr>
        <w:t xml:space="preserve">at </w:t>
      </w:r>
      <w:r w:rsidR="00667426">
        <w:rPr>
          <w:rFonts w:eastAsia="Times New Roman"/>
        </w:rPr>
        <w:t>1402</w:t>
      </w:r>
    </w:p>
    <w:p w14:paraId="13108B60" w14:textId="3F1AA376" w:rsidR="0017456A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Capitol Hill Update, Naveed Jazayeri, Professional Staff, Senate Homeland Security Committee</w:t>
      </w:r>
    </w:p>
    <w:p w14:paraId="5D2BE8F3" w14:textId="35DFEEC3" w:rsidR="00667426" w:rsidRDefault="00667426" w:rsidP="00C81120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Lauren Gros provided update – Naveed is sick</w:t>
      </w:r>
    </w:p>
    <w:p w14:paraId="67A3A3E7" w14:textId="0B424C7F" w:rsidR="00667426" w:rsidRDefault="00667426" w:rsidP="00C81120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 major update – things have been a bit slow since DRF replenished in the fall</w:t>
      </w:r>
    </w:p>
    <w:p w14:paraId="3D5EB680" w14:textId="77777777" w:rsidR="00667426" w:rsidRDefault="00667426" w:rsidP="00C81120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Considering the following bills: </w:t>
      </w:r>
    </w:p>
    <w:p w14:paraId="2DA894C6" w14:textId="4D6C3B7D" w:rsidR="00667426" w:rsidRDefault="00667426" w:rsidP="00C81120">
      <w:pPr>
        <w:pStyle w:val="ListParagraph"/>
        <w:numPr>
          <w:ilvl w:val="3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Bill that would improve IA programs hoping to be brought to the floor this year</w:t>
      </w:r>
    </w:p>
    <w:p w14:paraId="5D08B37B" w14:textId="34645066" w:rsidR="00667426" w:rsidRDefault="00000000" w:rsidP="00C81120">
      <w:pPr>
        <w:pStyle w:val="ListParagraph"/>
        <w:numPr>
          <w:ilvl w:val="3"/>
          <w:numId w:val="14"/>
        </w:numPr>
        <w:spacing w:after="0" w:line="240" w:lineRule="auto"/>
        <w:contextualSpacing w:val="0"/>
        <w:rPr>
          <w:rFonts w:eastAsia="Times New Roman"/>
        </w:rPr>
      </w:pPr>
      <w:hyperlink r:id="rId7" w:history="1">
        <w:r w:rsidR="00667426" w:rsidRPr="003A7F93">
          <w:rPr>
            <w:rStyle w:val="Hyperlink"/>
            <w:rFonts w:eastAsia="Times New Roman"/>
          </w:rPr>
          <w:t>HR6249</w:t>
        </w:r>
      </w:hyperlink>
      <w:r w:rsidR="00667426">
        <w:rPr>
          <w:rFonts w:eastAsia="Times New Roman"/>
        </w:rPr>
        <w:t xml:space="preserve"> – reviews all policies to ensure they support folks with access and func</w:t>
      </w:r>
      <w:r w:rsidR="003A7F93">
        <w:rPr>
          <w:rFonts w:eastAsia="Times New Roman"/>
        </w:rPr>
        <w:t>tional needs</w:t>
      </w:r>
    </w:p>
    <w:p w14:paraId="07717953" w14:textId="7F07C53C" w:rsidR="00667426" w:rsidRDefault="00000000" w:rsidP="00C81120">
      <w:pPr>
        <w:pStyle w:val="ListParagraph"/>
        <w:numPr>
          <w:ilvl w:val="3"/>
          <w:numId w:val="14"/>
        </w:numPr>
        <w:spacing w:after="0" w:line="240" w:lineRule="auto"/>
        <w:contextualSpacing w:val="0"/>
        <w:rPr>
          <w:rFonts w:eastAsia="Times New Roman"/>
        </w:rPr>
      </w:pPr>
      <w:hyperlink r:id="rId8" w:history="1">
        <w:r w:rsidR="00667426" w:rsidRPr="003A7F93">
          <w:rPr>
            <w:rStyle w:val="Hyperlink"/>
            <w:rFonts w:eastAsia="Times New Roman"/>
          </w:rPr>
          <w:t>HR54</w:t>
        </w:r>
        <w:r w:rsidR="003A7F93" w:rsidRPr="003A7F93">
          <w:rPr>
            <w:rStyle w:val="Hyperlink"/>
            <w:rFonts w:eastAsia="Times New Roman"/>
          </w:rPr>
          <w:t>7</w:t>
        </w:r>
        <w:r w:rsidR="00667426" w:rsidRPr="003A7F93">
          <w:rPr>
            <w:rStyle w:val="Hyperlink"/>
            <w:rFonts w:eastAsia="Times New Roman"/>
          </w:rPr>
          <w:t>3</w:t>
        </w:r>
      </w:hyperlink>
      <w:r w:rsidR="00667426">
        <w:rPr>
          <w:rFonts w:eastAsia="Times New Roman"/>
        </w:rPr>
        <w:t xml:space="preserve"> – buildings act – codifies building codes to include latest 2 editions</w:t>
      </w:r>
    </w:p>
    <w:p w14:paraId="43F21DB7" w14:textId="5608E577" w:rsidR="00667426" w:rsidRDefault="00667426" w:rsidP="00C81120">
      <w:pPr>
        <w:pStyle w:val="ListParagraph"/>
        <w:numPr>
          <w:ilvl w:val="3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Bills coming: HR5623, resilient America (not introduced yet), wildland fire improvement act (no introduced yet), </w:t>
      </w:r>
    </w:p>
    <w:p w14:paraId="000498A2" w14:textId="37691920" w:rsidR="00667426" w:rsidRDefault="00667426" w:rsidP="00C81120">
      <w:pPr>
        <w:pStyle w:val="ListParagraph"/>
        <w:numPr>
          <w:ilvl w:val="3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Senate side</w:t>
      </w:r>
    </w:p>
    <w:p w14:paraId="4EEDF9AD" w14:textId="49A521BC" w:rsidR="00667426" w:rsidRDefault="00667426" w:rsidP="00C81120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Disaster cost modernization act – marked up working on introducing to House</w:t>
      </w:r>
    </w:p>
    <w:p w14:paraId="4A44F774" w14:textId="66893A07" w:rsidR="00667426" w:rsidRDefault="00667426" w:rsidP="00C81120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HS3667 – </w:t>
      </w:r>
      <w:r w:rsidR="003A7F93">
        <w:rPr>
          <w:rFonts w:eastAsia="Times New Roman"/>
        </w:rPr>
        <w:t xml:space="preserve">*not able to capture accurately* </w:t>
      </w:r>
    </w:p>
    <w:p w14:paraId="68910207" w14:textId="131B8558" w:rsidR="00667426" w:rsidRDefault="00000000" w:rsidP="00C81120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eastAsia="Times New Roman"/>
        </w:rPr>
      </w:pPr>
      <w:hyperlink r:id="rId9" w:history="1">
        <w:r w:rsidR="00667426" w:rsidRPr="003A7F93">
          <w:rPr>
            <w:rStyle w:val="Hyperlink"/>
            <w:rFonts w:eastAsia="Times New Roman"/>
          </w:rPr>
          <w:t>HS1528</w:t>
        </w:r>
      </w:hyperlink>
      <w:r w:rsidR="00667426">
        <w:rPr>
          <w:rFonts w:eastAsia="Times New Roman"/>
        </w:rPr>
        <w:t xml:space="preserve"> – cleared senate, but not considered in house yet</w:t>
      </w:r>
    </w:p>
    <w:p w14:paraId="11C972E6" w14:textId="2D0FD825" w:rsidR="00667426" w:rsidRDefault="00000000" w:rsidP="00C81120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eastAsia="Times New Roman"/>
        </w:rPr>
      </w:pPr>
      <w:hyperlink r:id="rId10" w:history="1">
        <w:r w:rsidR="00667426" w:rsidRPr="003A7F93">
          <w:rPr>
            <w:rStyle w:val="Hyperlink"/>
            <w:rFonts w:eastAsia="Times New Roman"/>
          </w:rPr>
          <w:t>HS310</w:t>
        </w:r>
      </w:hyperlink>
      <w:r w:rsidR="00667426">
        <w:rPr>
          <w:rFonts w:eastAsia="Times New Roman"/>
        </w:rPr>
        <w:t xml:space="preserve"> – disaster contracting improvement act – passed senate and not considered in house yet</w:t>
      </w:r>
    </w:p>
    <w:p w14:paraId="5E118EB2" w14:textId="1979378C" w:rsidR="00667426" w:rsidRDefault="00667426" w:rsidP="00C81120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FEMA hearing may occur in February but not many details yet</w:t>
      </w:r>
    </w:p>
    <w:p w14:paraId="0F842CB2" w14:textId="579AECEA" w:rsidR="00221771" w:rsidRPr="00667426" w:rsidRDefault="00221771" w:rsidP="00C81120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Congress is a bit chaotic and may not see a lot of movement, especially if bills are not already marked up. 2024 is very unpredictable and may be even more chaotic </w:t>
      </w:r>
      <w:proofErr w:type="gramStart"/>
      <w:r>
        <w:rPr>
          <w:rFonts w:eastAsia="Times New Roman"/>
        </w:rPr>
        <w:t>then</w:t>
      </w:r>
      <w:proofErr w:type="gramEnd"/>
      <w:r>
        <w:rPr>
          <w:rFonts w:eastAsia="Times New Roman"/>
        </w:rPr>
        <w:t xml:space="preserve"> past years</w:t>
      </w:r>
    </w:p>
    <w:p w14:paraId="7CBF8F94" w14:textId="77777777" w:rsidR="0017456A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Moderated discussion with </w:t>
      </w:r>
      <w:hyperlink r:id="rId11" w:history="1">
        <w:r>
          <w:rPr>
            <w:rStyle w:val="Hyperlink"/>
            <w:rFonts w:eastAsia="Times New Roman"/>
          </w:rPr>
          <w:t>Small Business Administration Office of Disaster Recovery</w:t>
        </w:r>
      </w:hyperlink>
      <w:r>
        <w:rPr>
          <w:rFonts w:eastAsia="Times New Roman"/>
        </w:rPr>
        <w:t>, Eric Wall, Deputy Director for Policy, Planning, and Partnerships (to be moderated by Christa Lopez)</w:t>
      </w:r>
    </w:p>
    <w:p w14:paraId="74744280" w14:textId="1983623E" w:rsidR="00221771" w:rsidRDefault="00221771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Looking to see how we can work better with SBA</w:t>
      </w:r>
    </w:p>
    <w:p w14:paraId="5C4B5DA5" w14:textId="56FFD0AE" w:rsidR="00221771" w:rsidRDefault="00221771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Focus on how the policies decisions we are making impact their programs</w:t>
      </w:r>
    </w:p>
    <w:p w14:paraId="1B216984" w14:textId="57A1EB00" w:rsidR="00221771" w:rsidRDefault="00221771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2023 was a big year for SBA around policy changes and programs </w:t>
      </w:r>
    </w:p>
    <w:p w14:paraId="0799C028" w14:textId="5A328B19" w:rsidR="00221771" w:rsidRDefault="00221771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SBA has made some advancements in the loan amount for </w:t>
      </w:r>
      <w:r w:rsidR="003A7F93">
        <w:rPr>
          <w:rFonts w:eastAsia="Times New Roman"/>
        </w:rPr>
        <w:t>homeowners</w:t>
      </w:r>
    </w:p>
    <w:p w14:paraId="6DFE9F2B" w14:textId="10259AF1" w:rsidR="00221771" w:rsidRDefault="00221771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Provided an overview of the independent declaration opportunity through SBA to get assistance to homeowners in impacted jurisdictions </w:t>
      </w:r>
      <w:r w:rsidR="00BA5653">
        <w:rPr>
          <w:rFonts w:eastAsia="Times New Roman"/>
        </w:rPr>
        <w:t xml:space="preserve">– lower thresholds compared to FEMA’s IA declaration thresholds – 25 Major/destroyed property </w:t>
      </w:r>
    </w:p>
    <w:p w14:paraId="3B4C866D" w14:textId="475E493E" w:rsidR="00BA5653" w:rsidRDefault="00BA5653" w:rsidP="003A7F93">
      <w:pPr>
        <w:pStyle w:val="ListParagraph"/>
        <w:numPr>
          <w:ilvl w:val="2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SBA declaration can now be given to rural counties with 1 majors/destroyed property – hopes to help rural communities that have fallen through the cracks </w:t>
      </w:r>
    </w:p>
    <w:p w14:paraId="57058AFB" w14:textId="43F7E0BC" w:rsidR="00BA5653" w:rsidRDefault="001055BF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It had been 23 years since loan amounts were modified </w:t>
      </w:r>
    </w:p>
    <w:p w14:paraId="0F298F63" w14:textId="171BF373" w:rsidR="001055BF" w:rsidRDefault="001055BF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Now $500,000 compared to $200,000 – real estate</w:t>
      </w:r>
    </w:p>
    <w:p w14:paraId="79B539B2" w14:textId="2634C907" w:rsidR="001055BF" w:rsidRDefault="001055BF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Renters can get $100,00 compared to $40,000</w:t>
      </w:r>
    </w:p>
    <w:p w14:paraId="6AB067F9" w14:textId="7022FCF4" w:rsidR="001055BF" w:rsidRDefault="001055BF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Changes made to refinancing and mitigation amounts</w:t>
      </w:r>
    </w:p>
    <w:p w14:paraId="7A707010" w14:textId="231EE930" w:rsidR="001055BF" w:rsidRDefault="001055BF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Mitigation amounts have increased and now eligible for more mitigation opportunities </w:t>
      </w:r>
    </w:p>
    <w:p w14:paraId="6429E4F3" w14:textId="4E528A07" w:rsidR="00CA0FD7" w:rsidRPr="001055BF" w:rsidRDefault="00CA0FD7" w:rsidP="003A7F9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SBA loans are part of the duplication of benefits concern – would like to see this removed. </w:t>
      </w:r>
    </w:p>
    <w:p w14:paraId="5BF41953" w14:textId="77777777" w:rsidR="0017456A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Partnership discussion with the </w:t>
      </w:r>
      <w:hyperlink r:id="rId12" w:history="1">
        <w:r>
          <w:rPr>
            <w:rStyle w:val="Hyperlink"/>
            <w:rFonts w:eastAsia="Times New Roman"/>
          </w:rPr>
          <w:t>Association of State Floodplain Managers</w:t>
        </w:r>
      </w:hyperlink>
      <w:r>
        <w:rPr>
          <w:rFonts w:eastAsia="Times New Roman"/>
        </w:rPr>
        <w:t>, Chad Berginnis, Executive Director (to be moderated by Justin Kates)</w:t>
      </w:r>
    </w:p>
    <w:p w14:paraId="1C9F2516" w14:textId="4126471A" w:rsidR="00CA0FD7" w:rsidRDefault="003A7F93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ASFPM Overview</w:t>
      </w:r>
      <w:r w:rsidR="00546900">
        <w:rPr>
          <w:rFonts w:eastAsia="Times New Roman"/>
        </w:rPr>
        <w:t xml:space="preserve"> – state and local floodplain managers</w:t>
      </w:r>
    </w:p>
    <w:p w14:paraId="1D069D3B" w14:textId="71DFCDF5" w:rsidR="00546900" w:rsidRDefault="00546900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Has state and multi-state chapter</w:t>
      </w:r>
    </w:p>
    <w:p w14:paraId="6F31E31B" w14:textId="558ED771" w:rsidR="00546900" w:rsidRDefault="00546900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Priorities for ASFPM – part of mitigation reforms- flood mitigation is focus – works with FEMA and army corps of engineers – policy priorities: ACE to help no structural mitigation can be offered in conjunction with structural mitigation. Supported numerous changes within BRIC including state set aside and building code requirements</w:t>
      </w:r>
    </w:p>
    <w:p w14:paraId="0838DDC5" w14:textId="593A07A9" w:rsidR="00546900" w:rsidRDefault="00546900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Seeing widespread application of data sets within mitigation space which can impact jurisdictions when applying for mitigation support </w:t>
      </w:r>
    </w:p>
    <w:p w14:paraId="1F274D4F" w14:textId="36AD802C" w:rsidR="00642CBA" w:rsidRDefault="00642CBA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Flooding matters and is still the largest disaster in the United States</w:t>
      </w:r>
    </w:p>
    <w:p w14:paraId="5974208E" w14:textId="28C6B0B3" w:rsidR="00642CBA" w:rsidRDefault="00642CBA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Discussed on how resilience applies to flood plain management and emphasized that at the end of the day, details matter. </w:t>
      </w:r>
    </w:p>
    <w:p w14:paraId="5DD97BCC" w14:textId="158AA9A9" w:rsidR="00642CBA" w:rsidRDefault="00642CBA" w:rsidP="003A7F93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IAEM will review the MOU b</w:t>
      </w:r>
      <w:r w:rsidR="003A7F93">
        <w:rPr>
          <w:rFonts w:eastAsia="Times New Roman"/>
        </w:rPr>
        <w:t>etween</w:t>
      </w:r>
      <w:r>
        <w:rPr>
          <w:rFonts w:eastAsia="Times New Roman"/>
        </w:rPr>
        <w:t xml:space="preserve"> ASFPM and IAEM</w:t>
      </w:r>
    </w:p>
    <w:p w14:paraId="3E7C6908" w14:textId="77777777" w:rsidR="0017456A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Committee discussion about </w:t>
      </w:r>
      <w:hyperlink r:id="rId13" w:history="1">
        <w:r>
          <w:rPr>
            <w:rStyle w:val="Hyperlink"/>
            <w:rFonts w:eastAsia="Times New Roman"/>
          </w:rPr>
          <w:t>this issue paper</w:t>
        </w:r>
      </w:hyperlink>
      <w:r>
        <w:rPr>
          <w:rFonts w:eastAsia="Times New Roman"/>
        </w:rPr>
        <w:t xml:space="preserve"> regarding EMI Anywhere. On November 4, the board voted to turn the issue paper over to the GAC to provide a recommendation.  Please read the issue paper before the meeting on Tuesday.</w:t>
      </w:r>
    </w:p>
    <w:p w14:paraId="314AAA96" w14:textId="233755B2" w:rsidR="00642CBA" w:rsidRDefault="00642CBA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Justin provided an overview of this issue noted in the various documents shared with GAC about this topic</w:t>
      </w:r>
    </w:p>
    <w:p w14:paraId="3DC9DD1E" w14:textId="0F2DB302" w:rsidR="00642CBA" w:rsidRDefault="003A7F93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Academician</w:t>
      </w:r>
      <w:r w:rsidR="00642CBA">
        <w:rPr>
          <w:rFonts w:eastAsia="Times New Roman"/>
        </w:rPr>
        <w:t xml:space="preserve"> Caucus is concerned about the move of EMI to a war college</w:t>
      </w:r>
    </w:p>
    <w:p w14:paraId="7F79A8B6" w14:textId="5DF66FEE" w:rsidR="00642CBA" w:rsidRDefault="00642CBA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Carolyn Harshman provided an overview of the issue paper and supporting documents </w:t>
      </w:r>
    </w:p>
    <w:p w14:paraId="70A130DD" w14:textId="25BF284C" w:rsidR="00230055" w:rsidRPr="006F2D9A" w:rsidRDefault="00230055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 xml:space="preserve">Travis Cryan, Judd Freed, Jonathan Gaddy, </w:t>
      </w:r>
      <w:r w:rsidR="001054D7" w:rsidRPr="006F2D9A">
        <w:rPr>
          <w:rFonts w:eastAsia="Times New Roman"/>
        </w:rPr>
        <w:t xml:space="preserve">and Josh Morton </w:t>
      </w:r>
      <w:r w:rsidRPr="006F2D9A">
        <w:rPr>
          <w:rFonts w:eastAsia="Times New Roman"/>
        </w:rPr>
        <w:t xml:space="preserve">provided feedback on this topic. </w:t>
      </w:r>
    </w:p>
    <w:p w14:paraId="22EB38F7" w14:textId="77777777" w:rsidR="003A7F93" w:rsidRPr="006F2D9A" w:rsidRDefault="003A7F93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 xml:space="preserve">GAC decided through a yay/nay vote to not have IAEM take a stance on this issue at this time. </w:t>
      </w:r>
    </w:p>
    <w:p w14:paraId="18A3C62B" w14:textId="77777777" w:rsidR="003A7F93" w:rsidRPr="006F2D9A" w:rsidRDefault="003A7F93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6F2D9A">
        <w:t xml:space="preserve">Motion made by Travis Cryan to not take a position on this issue at this time – Second by Carolyn </w:t>
      </w:r>
    </w:p>
    <w:p w14:paraId="4F1C1AB7" w14:textId="5C1011F7" w:rsidR="003A7F93" w:rsidRPr="006F2D9A" w:rsidRDefault="003A7F93" w:rsidP="003A7F93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</w:rPr>
      </w:pPr>
      <w:r w:rsidRPr="006F2D9A">
        <w:t>No opposition – all in favor.</w:t>
      </w:r>
    </w:p>
    <w:p w14:paraId="0A156699" w14:textId="4A3B47A2" w:rsidR="004349D1" w:rsidRPr="006F2D9A" w:rsidRDefault="006F2D9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 xml:space="preserve">Odds and </w:t>
      </w:r>
      <w:proofErr w:type="gramStart"/>
      <w:r w:rsidRPr="006F2D9A">
        <w:rPr>
          <w:rFonts w:eastAsia="Times New Roman"/>
        </w:rPr>
        <w:t>Ends</w:t>
      </w:r>
      <w:proofErr w:type="gramEnd"/>
      <w:r w:rsidRPr="006F2D9A">
        <w:rPr>
          <w:rFonts w:eastAsia="Times New Roman"/>
        </w:rPr>
        <w:t xml:space="preserve"> from Thad Huguley</w:t>
      </w:r>
    </w:p>
    <w:p w14:paraId="7885D0E6" w14:textId="3B4E96B5" w:rsidR="006F2D9A" w:rsidRPr="006F2D9A" w:rsidRDefault="006F2D9A" w:rsidP="006F2D9A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>Next meeting will be on February 6 at 2:00 ET</w:t>
      </w:r>
    </w:p>
    <w:p w14:paraId="686404A1" w14:textId="2593FB8F" w:rsidR="006F2D9A" w:rsidRPr="006F2D9A" w:rsidRDefault="006F2D9A" w:rsidP="006F2D9A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>GAC is working with Healthcare Caucus on a possible endorsement of the Paramedicine Act</w:t>
      </w:r>
    </w:p>
    <w:p w14:paraId="0F8BE464" w14:textId="17EB3F76" w:rsidR="006F2D9A" w:rsidRPr="006F2D9A" w:rsidRDefault="006F2D9A" w:rsidP="006F2D9A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 xml:space="preserve">IAEM has recently endorsed the Freedom to Invest in </w:t>
      </w:r>
      <w:proofErr w:type="spellStart"/>
      <w:r w:rsidRPr="006F2D9A">
        <w:rPr>
          <w:rFonts w:eastAsia="Times New Roman"/>
        </w:rPr>
        <w:t>Tommorrow’s</w:t>
      </w:r>
      <w:proofErr w:type="spellEnd"/>
      <w:r w:rsidRPr="006F2D9A">
        <w:rPr>
          <w:rFonts w:eastAsia="Times New Roman"/>
        </w:rPr>
        <w:t xml:space="preserve"> Workforce Act as well as the GIS Emergency Response Technology Sustainment Act</w:t>
      </w:r>
    </w:p>
    <w:p w14:paraId="6D855709" w14:textId="1408E50C" w:rsidR="006F2D9A" w:rsidRPr="006F2D9A" w:rsidRDefault="006F2D9A" w:rsidP="006F2D9A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>Need GAC members to be more active on the Government Affairs page on IAEM Connect</w:t>
      </w:r>
    </w:p>
    <w:p w14:paraId="59C09959" w14:textId="1E0C047D" w:rsidR="0017456A" w:rsidRPr="006F2D9A" w:rsidRDefault="0017456A" w:rsidP="003A7F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6F2D9A">
        <w:rPr>
          <w:rFonts w:eastAsia="Times New Roman"/>
        </w:rPr>
        <w:t>Meeting Adjourned</w:t>
      </w:r>
      <w:r w:rsidR="00C81120" w:rsidRPr="006F2D9A">
        <w:rPr>
          <w:rFonts w:eastAsia="Times New Roman"/>
        </w:rPr>
        <w:t xml:space="preserve"> at 1500</w:t>
      </w:r>
    </w:p>
    <w:p w14:paraId="3D3D0C2A" w14:textId="06B7B60F" w:rsidR="00993193" w:rsidRPr="000F5586" w:rsidRDefault="000F5586" w:rsidP="003A7F93">
      <w:pPr>
        <w:spacing w:after="0"/>
        <w:rPr>
          <w:b/>
          <w:bCs/>
        </w:rPr>
      </w:pPr>
      <w:r w:rsidRPr="000F5586">
        <w:rPr>
          <w:b/>
          <w:bCs/>
        </w:rPr>
        <w:t>Attendees:</w:t>
      </w:r>
    </w:p>
    <w:p w14:paraId="5DC169BB" w14:textId="77777777" w:rsidR="00C81120" w:rsidRDefault="00C81120" w:rsidP="00B125F3">
      <w:pPr>
        <w:pStyle w:val="ListParagraph"/>
        <w:numPr>
          <w:ilvl w:val="0"/>
          <w:numId w:val="5"/>
        </w:numPr>
        <w:sectPr w:rsidR="00C81120" w:rsidSect="0051416C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000E77" w14:textId="13305AF2" w:rsidR="00993193" w:rsidRPr="00C81120" w:rsidRDefault="00B125F3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 xml:space="preserve">Alex McCarthy, </w:t>
      </w:r>
      <w:r w:rsidR="00667426" w:rsidRPr="00C81120">
        <w:rPr>
          <w:sz w:val="20"/>
          <w:szCs w:val="20"/>
        </w:rPr>
        <w:t>Delaware Co EM</w:t>
      </w:r>
    </w:p>
    <w:p w14:paraId="2D4B0CB9" w14:textId="33A17CFF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Spencer Hawkins, Macon-Bibb Co EM</w:t>
      </w:r>
    </w:p>
    <w:p w14:paraId="5476E79E" w14:textId="003C69D9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Sarah Moore</w:t>
      </w:r>
    </w:p>
    <w:p w14:paraId="05787179" w14:textId="7DDFD369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Teri Axman, LMH Health</w:t>
      </w:r>
    </w:p>
    <w:p w14:paraId="39EA7403" w14:textId="5B710C38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Justin Kates</w:t>
      </w:r>
    </w:p>
    <w:p w14:paraId="4E16B4D3" w14:textId="4EBF64D4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Chad Berginnis, Association of State Floodplain Managers</w:t>
      </w:r>
    </w:p>
    <w:p w14:paraId="5715EB8C" w14:textId="21710833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Travis Cryan</w:t>
      </w:r>
    </w:p>
    <w:p w14:paraId="27D6E21C" w14:textId="27CE9D07" w:rsidR="00667426" w:rsidRPr="00C81120" w:rsidRDefault="00667426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Andy McGuire</w:t>
      </w:r>
    </w:p>
    <w:p w14:paraId="6AFBB077" w14:textId="34C6915B" w:rsidR="00667426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Mary Jo Flynn, Sacramento Co OES</w:t>
      </w:r>
    </w:p>
    <w:p w14:paraId="1A592C29" w14:textId="56560DCE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Timothy Bush, National Dam Safety Program</w:t>
      </w:r>
    </w:p>
    <w:p w14:paraId="7A3CFA21" w14:textId="16A76213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Carolyn Harshman</w:t>
      </w:r>
    </w:p>
    <w:p w14:paraId="3D9377C4" w14:textId="7AC2B9B6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C81120">
        <w:rPr>
          <w:sz w:val="20"/>
          <w:szCs w:val="20"/>
        </w:rPr>
        <w:t>Zuzzette</w:t>
      </w:r>
      <w:proofErr w:type="spellEnd"/>
      <w:r w:rsidRPr="00C81120">
        <w:rPr>
          <w:sz w:val="20"/>
          <w:szCs w:val="20"/>
        </w:rPr>
        <w:t xml:space="preserve"> Bricker, Easter municipal water district</w:t>
      </w:r>
    </w:p>
    <w:p w14:paraId="20B91D67" w14:textId="527B1138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Jonathan Gaddy, Idaho State University</w:t>
      </w:r>
    </w:p>
    <w:p w14:paraId="698DF4D1" w14:textId="49AD2A1D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Drew Pearson, Dare Co EM</w:t>
      </w:r>
    </w:p>
    <w:p w14:paraId="05AA1969" w14:textId="3D873EBE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Seth Burnett</w:t>
      </w:r>
    </w:p>
    <w:p w14:paraId="0463D2B2" w14:textId="50B61995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lastRenderedPageBreak/>
        <w:t>Jim Yoke, San Mateo EM</w:t>
      </w:r>
    </w:p>
    <w:p w14:paraId="24416AD9" w14:textId="62A508CD" w:rsidR="00221771" w:rsidRPr="00C81120" w:rsidRDefault="00221771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Judd Freed</w:t>
      </w:r>
    </w:p>
    <w:p w14:paraId="34D797F1" w14:textId="119BCCD0" w:rsidR="00221771" w:rsidRPr="00C81120" w:rsidRDefault="001055BF" w:rsidP="00B125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Matt May</w:t>
      </w:r>
    </w:p>
    <w:p w14:paraId="5FCF8E60" w14:textId="2DB7B17B" w:rsidR="00CA0FD7" w:rsidRPr="00C81120" w:rsidRDefault="00CA0FD7" w:rsidP="00CA0F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Julie Kay Roberts</w:t>
      </w:r>
    </w:p>
    <w:p w14:paraId="34FE76D7" w14:textId="40735531" w:rsidR="00642CBA" w:rsidRPr="00C81120" w:rsidRDefault="00642CBA" w:rsidP="00CA0F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Chasity Schmelzenbach</w:t>
      </w:r>
    </w:p>
    <w:p w14:paraId="1B2719BA" w14:textId="111CCF5A" w:rsidR="00642CBA" w:rsidRPr="00C81120" w:rsidRDefault="00642CBA" w:rsidP="00CA0F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Brad Gilbert</w:t>
      </w:r>
    </w:p>
    <w:p w14:paraId="7D75D1A7" w14:textId="3B13F52B" w:rsidR="00642CBA" w:rsidRPr="00C81120" w:rsidRDefault="00642CBA" w:rsidP="00CA0F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1120">
        <w:rPr>
          <w:sz w:val="20"/>
          <w:szCs w:val="20"/>
        </w:rPr>
        <w:t>Allison Farole</w:t>
      </w:r>
    </w:p>
    <w:p w14:paraId="60020DD6" w14:textId="4E14E9EE" w:rsidR="00C81120" w:rsidRPr="00C81120" w:rsidRDefault="00FB28E8" w:rsidP="00FB28E8">
      <w:pPr>
        <w:pStyle w:val="ListParagraph"/>
        <w:numPr>
          <w:ilvl w:val="0"/>
          <w:numId w:val="5"/>
        </w:numPr>
        <w:rPr>
          <w:sz w:val="20"/>
          <w:szCs w:val="20"/>
        </w:rPr>
        <w:sectPr w:rsidR="00C81120" w:rsidRPr="00C81120" w:rsidSect="005141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81120">
        <w:rPr>
          <w:sz w:val="20"/>
          <w:szCs w:val="20"/>
        </w:rPr>
        <w:t>Josh Morton</w:t>
      </w:r>
    </w:p>
    <w:p w14:paraId="684F69CE" w14:textId="499AE265" w:rsidR="00993193" w:rsidRDefault="00993193" w:rsidP="00993193"/>
    <w:p w14:paraId="55EC1F5F" w14:textId="44E79EF7" w:rsidR="00993193" w:rsidRDefault="00993193" w:rsidP="00993193"/>
    <w:sectPr w:rsidR="00993193" w:rsidSect="005141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D2D7" w14:textId="77777777" w:rsidR="0051416C" w:rsidRDefault="0051416C" w:rsidP="000F5586">
      <w:pPr>
        <w:spacing w:after="0" w:line="240" w:lineRule="auto"/>
      </w:pPr>
      <w:r>
        <w:separator/>
      </w:r>
    </w:p>
  </w:endnote>
  <w:endnote w:type="continuationSeparator" w:id="0">
    <w:p w14:paraId="7B972EEE" w14:textId="77777777" w:rsidR="0051416C" w:rsidRDefault="0051416C" w:rsidP="000F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3A80" w14:textId="77777777" w:rsidR="0051416C" w:rsidRDefault="0051416C" w:rsidP="000F5586">
      <w:pPr>
        <w:spacing w:after="0" w:line="240" w:lineRule="auto"/>
      </w:pPr>
      <w:r>
        <w:separator/>
      </w:r>
    </w:p>
  </w:footnote>
  <w:footnote w:type="continuationSeparator" w:id="0">
    <w:p w14:paraId="7757B8FD" w14:textId="77777777" w:rsidR="0051416C" w:rsidRDefault="0051416C" w:rsidP="000F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ABE" w14:textId="6AFF4123" w:rsidR="000F5586" w:rsidRDefault="000F5586" w:rsidP="000F5586">
    <w:r>
      <w:t>IAEM Government Affairs Committee</w:t>
    </w:r>
  </w:p>
  <w:p w14:paraId="2AC94E9B" w14:textId="4ACAA7DE" w:rsidR="000F5586" w:rsidRDefault="0017456A">
    <w:pPr>
      <w:pStyle w:val="Header"/>
    </w:pPr>
    <w:r>
      <w:t>January 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A2F"/>
    <w:multiLevelType w:val="multilevel"/>
    <w:tmpl w:val="DD523D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A648A"/>
    <w:multiLevelType w:val="hybridMultilevel"/>
    <w:tmpl w:val="BA5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194"/>
    <w:multiLevelType w:val="multilevel"/>
    <w:tmpl w:val="4AC25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C5BB5"/>
    <w:multiLevelType w:val="hybridMultilevel"/>
    <w:tmpl w:val="EC38B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1F74"/>
    <w:multiLevelType w:val="multilevel"/>
    <w:tmpl w:val="45040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97B6E"/>
    <w:multiLevelType w:val="multilevel"/>
    <w:tmpl w:val="FDD69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7EAC"/>
    <w:multiLevelType w:val="multilevel"/>
    <w:tmpl w:val="FDD69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725C8"/>
    <w:multiLevelType w:val="multilevel"/>
    <w:tmpl w:val="672EEA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7482C"/>
    <w:multiLevelType w:val="hybridMultilevel"/>
    <w:tmpl w:val="E44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F30"/>
    <w:multiLevelType w:val="hybridMultilevel"/>
    <w:tmpl w:val="66E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71E7"/>
    <w:multiLevelType w:val="hybridMultilevel"/>
    <w:tmpl w:val="DBCE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0438"/>
    <w:multiLevelType w:val="hybridMultilevel"/>
    <w:tmpl w:val="048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6465"/>
    <w:multiLevelType w:val="multilevel"/>
    <w:tmpl w:val="A0A2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C06AF"/>
    <w:multiLevelType w:val="multilevel"/>
    <w:tmpl w:val="FDD69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1589A"/>
    <w:multiLevelType w:val="hybridMultilevel"/>
    <w:tmpl w:val="C1F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E4947"/>
    <w:multiLevelType w:val="multilevel"/>
    <w:tmpl w:val="FDD69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195224">
    <w:abstractNumId w:val="3"/>
  </w:num>
  <w:num w:numId="2" w16cid:durableId="1399983646">
    <w:abstractNumId w:val="10"/>
  </w:num>
  <w:num w:numId="3" w16cid:durableId="230045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017809">
    <w:abstractNumId w:val="4"/>
  </w:num>
  <w:num w:numId="5" w16cid:durableId="243535385">
    <w:abstractNumId w:val="1"/>
  </w:num>
  <w:num w:numId="6" w16cid:durableId="1106273001">
    <w:abstractNumId w:val="9"/>
  </w:num>
  <w:num w:numId="7" w16cid:durableId="1469326257">
    <w:abstractNumId w:val="14"/>
  </w:num>
  <w:num w:numId="8" w16cid:durableId="1826168418">
    <w:abstractNumId w:val="8"/>
  </w:num>
  <w:num w:numId="9" w16cid:durableId="1706827036">
    <w:abstractNumId w:val="6"/>
  </w:num>
  <w:num w:numId="10" w16cid:durableId="567109545">
    <w:abstractNumId w:val="15"/>
  </w:num>
  <w:num w:numId="11" w16cid:durableId="1248418115">
    <w:abstractNumId w:val="5"/>
  </w:num>
  <w:num w:numId="12" w16cid:durableId="1003321411">
    <w:abstractNumId w:val="13"/>
  </w:num>
  <w:num w:numId="13" w16cid:durableId="73167111">
    <w:abstractNumId w:val="0"/>
  </w:num>
  <w:num w:numId="14" w16cid:durableId="291063613">
    <w:abstractNumId w:val="7"/>
  </w:num>
  <w:num w:numId="15" w16cid:durableId="1662192362">
    <w:abstractNumId w:val="11"/>
  </w:num>
  <w:num w:numId="16" w16cid:durableId="41625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3"/>
    <w:rsid w:val="000F5586"/>
    <w:rsid w:val="001054D7"/>
    <w:rsid w:val="001055BF"/>
    <w:rsid w:val="0017456A"/>
    <w:rsid w:val="0020162C"/>
    <w:rsid w:val="00221771"/>
    <w:rsid w:val="00230055"/>
    <w:rsid w:val="003734D2"/>
    <w:rsid w:val="003A7F93"/>
    <w:rsid w:val="003B0D85"/>
    <w:rsid w:val="004349D1"/>
    <w:rsid w:val="0051416C"/>
    <w:rsid w:val="00546900"/>
    <w:rsid w:val="00642CBA"/>
    <w:rsid w:val="00667426"/>
    <w:rsid w:val="006F2D9A"/>
    <w:rsid w:val="0076642B"/>
    <w:rsid w:val="008F6A7A"/>
    <w:rsid w:val="00905091"/>
    <w:rsid w:val="00993193"/>
    <w:rsid w:val="00B125F3"/>
    <w:rsid w:val="00BA5653"/>
    <w:rsid w:val="00C81120"/>
    <w:rsid w:val="00CA0FD7"/>
    <w:rsid w:val="00CD5495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2189"/>
  <w15:chartTrackingRefBased/>
  <w15:docId w15:val="{71EF9956-0CD9-4EC4-91A5-8D8F57D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86"/>
  </w:style>
  <w:style w:type="paragraph" w:styleId="Footer">
    <w:name w:val="footer"/>
    <w:basedOn w:val="Normal"/>
    <w:link w:val="FooterChar"/>
    <w:uiPriority w:val="99"/>
    <w:unhideWhenUsed/>
    <w:rsid w:val="000F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86"/>
  </w:style>
  <w:style w:type="character" w:customStyle="1" w:styleId="Heading1Char">
    <w:name w:val="Heading 1 Char"/>
    <w:basedOn w:val="DefaultParagraphFont"/>
    <w:link w:val="Heading1"/>
    <w:uiPriority w:val="9"/>
    <w:rsid w:val="00174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A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8th-congress/house-bill/5473" TargetMode="External"/><Relationship Id="rId13" Type="http://schemas.openxmlformats.org/officeDocument/2006/relationships/hyperlink" Target="https://cas5-0-urlprotect.trendmicro.com:443/wis/clicktime/v1/query?url=https%3a%2f%2fdocs.google.com%2fdocument%2fd%2f1iPMNvNuAyf0LP8uCdr5VshdxmTVgiNbg%2fedit&amp;umid=605adac9-5f1b-48a4-b6b6-2a8e0686ed0c&amp;auth=eb0e9960277c85fff0edbb79a3e472ef94083af1-9bff799c09e6d558e403076cd269dcb0f0874d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8th-congress/house-bill/6249" TargetMode="External"/><Relationship Id="rId12" Type="http://schemas.openxmlformats.org/officeDocument/2006/relationships/hyperlink" Target="https://cas5-0-urlprotect.trendmicro.com:443/wis/clicktime/v1/query?url=https%3a%2f%2fwww.floods.org&amp;umid=605adac9-5f1b-48a4-b6b6-2a8e0686ed0c&amp;auth=eb0e9960277c85fff0edbb79a3e472ef94083af1-faaee51cc7d71c04cef6f583c99c08938b4bd3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s5-0-urlprotect.trendmicro.com:443/wis/clicktime/v1/query?url=https%3a%2f%2fwww.sba.gov%2fabout%2dsba%2fsba%2dlocations%2fheadquarters%2doffices%2foffice%2ddisaster%2drecovery%2dresilience&amp;umid=605adac9-5f1b-48a4-b6b6-2a8e0686ed0c&amp;auth=eb0e9960277c85fff0edbb79a3e472ef94083af1-44cb31559309b72abed29ce68670f3b3c18c2d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gress.gov/bill/118th-congress/senate-bill/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bill/118th-congress/senate-bill/15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Farole, Allison</dc:creator>
  <cp:keywords/>
  <dc:description/>
  <cp:lastModifiedBy>Thad Huguley</cp:lastModifiedBy>
  <cp:revision>2</cp:revision>
  <dcterms:created xsi:type="dcterms:W3CDTF">2024-01-17T17:20:00Z</dcterms:created>
  <dcterms:modified xsi:type="dcterms:W3CDTF">2024-01-17T17:20:00Z</dcterms:modified>
</cp:coreProperties>
</file>